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sz w:val="24"/>
          <w:szCs w:val="24"/>
          <w:u w:val="single"/>
        </w:rPr>
      </w:pPr>
      <w:r>
        <w:rPr>
          <w:rFonts w:cs="Arial" w:ascii="Arial" w:hAnsi="Arial"/>
          <w:b/>
          <w:sz w:val="24"/>
          <w:szCs w:val="24"/>
          <w:u w:val="single"/>
        </w:rPr>
        <w:t>CRITERIOS DE PROMOCIÓN</w:t>
      </w:r>
    </w:p>
    <w:tbl>
      <w:tblPr>
        <w:tblStyle w:val="Tablaconcuadrcula"/>
        <w:tblW w:w="9464"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86"/>
      </w:tblGrid>
      <w:tr>
        <w:trPr/>
        <w:tc>
          <w:tcPr>
            <w:tcW w:w="4077"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4"/>
                <w:szCs w:val="24"/>
              </w:rPr>
            </w:pPr>
            <w:r>
              <w:rPr>
                <w:rFonts w:cs="Arial" w:ascii="Arial" w:hAnsi="Arial"/>
                <w:b/>
                <w:sz w:val="24"/>
                <w:szCs w:val="24"/>
              </w:rPr>
              <w:t>SEGUNDO CICLO</w:t>
            </w:r>
          </w:p>
        </w:tc>
        <w:tc>
          <w:tcPr>
            <w:tcW w:w="5386"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4"/>
                <w:szCs w:val="24"/>
              </w:rPr>
            </w:pPr>
            <w:r>
              <w:rPr>
                <w:rFonts w:cs="Arial" w:ascii="Arial" w:hAnsi="Arial"/>
                <w:b/>
                <w:sz w:val="24"/>
                <w:szCs w:val="24"/>
              </w:rPr>
              <w:t>PRIMERA LENGUA EXTRANJERA</w:t>
            </w:r>
          </w:p>
        </w:tc>
      </w:tr>
    </w:tbl>
    <w:p>
      <w:pPr>
        <w:pStyle w:val="Normal"/>
        <w:rPr/>
      </w:pPr>
      <w:r>
        <w:rPr/>
      </w:r>
    </w:p>
    <w:tbl>
      <w:tblPr>
        <w:tblStyle w:val="Tablaconcuadrcula"/>
        <w:tblW w:w="9416"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38"/>
      </w:tblGrid>
      <w:tr>
        <w:trPr/>
        <w:tc>
          <w:tcPr>
            <w:tcW w:w="4077"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0"/>
                <w:szCs w:val="20"/>
              </w:rPr>
            </w:pPr>
            <w:r>
              <w:rPr>
                <w:rFonts w:cs="Arial" w:ascii="Arial" w:hAnsi="Arial"/>
                <w:b/>
                <w:sz w:val="20"/>
                <w:szCs w:val="20"/>
              </w:rPr>
              <w:t>CRITERIOS DE EVALUACIÓN</w:t>
            </w:r>
          </w:p>
        </w:tc>
        <w:tc>
          <w:tcPr>
            <w:tcW w:w="5338" w:type="dxa"/>
            <w:tcBorders>
              <w:top w:val="double" w:sz="4" w:space="0" w:color="000000"/>
              <w:left w:val="double" w:sz="4" w:space="0" w:color="000000"/>
              <w:bottom w:val="double" w:sz="4" w:space="0" w:color="000000"/>
              <w:right w:val="double" w:sz="4" w:space="0" w:color="000000"/>
            </w:tcBorders>
            <w:shd w:color="auto" w:fill="FFFF00" w:val="clear"/>
          </w:tcPr>
          <w:p>
            <w:pPr>
              <w:pStyle w:val="Normal"/>
              <w:spacing w:lineRule="auto" w:line="240" w:before="0" w:after="0"/>
              <w:jc w:val="center"/>
              <w:rPr>
                <w:rFonts w:ascii="Arial" w:hAnsi="Arial" w:cs="Arial"/>
                <w:b/>
                <w:b/>
                <w:sz w:val="20"/>
                <w:szCs w:val="20"/>
              </w:rPr>
            </w:pPr>
            <w:r>
              <w:rPr>
                <w:rFonts w:cs="Arial" w:ascii="Arial" w:hAnsi="Arial"/>
                <w:b/>
                <w:sz w:val="20"/>
                <w:szCs w:val="20"/>
              </w:rPr>
              <w:t>CRITERIOS DE PROMOCIÓN</w:t>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 xml:space="preserve">LE.02.01. Comprender el sentido general de textos orales cortos y sencillos e informaciones sobre temas habituales y concretos en diferentes contextos, iniciándose en el uso de las estructuras sintácticas discursivas, junto a un léxico habitual y el uso de estrategias básicas para mejorar la comprensión. CCL, CAA, SIEP, CEC </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1</w:t>
            </w:r>
            <w:r>
              <w:rPr/>
              <w:t>. Comprende mensajes y anuncios públicos que contengan instrucciones, indicaciones u otro tipo de información (por ejemplo, números, precios, horarios, en una estación o en unos grandes almacenes).</w:t>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LE.02.02. Identificar ideas y estructuras sintácticas básicas en una conversación captando el significado de lo que nos quiere transmitir sobre temas concretos relacionados con sus intereses y su propia experiencia, tales como aficiones, juegos, amistades CCL, CAA, SIEP.</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2 Entiende lo que se le dice en transacciones habituales sencillas (instrucciones, indicaciones, peticiones, avisos).</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pPr>
            <w:r>
              <w:rPr>
                <w:rFonts w:cs="Arial" w:ascii="Arial" w:hAnsi="Arial"/>
                <w:sz w:val="20"/>
                <w:szCs w:val="20"/>
              </w:rPr>
              <w:t>3</w:t>
            </w:r>
            <w:r>
              <w:rPr>
                <w:rFonts w:cs="Arial" w:ascii="Arial" w:hAnsi="Arial"/>
                <w:sz w:val="20"/>
                <w:szCs w:val="20"/>
              </w:rPr>
              <w:t xml:space="preserve"> Entiende la información esencial en conversaciones breves y sencillas en las que participa que traten sobre temas familiares como, por ejemplo, uno mismo, la familia, la escuela, el tiempo libre, la descripción de un objeto o un lugar.</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LE.02.03. Conocer la idea principal en diferentes situaciones comunicativas sobre temas cotidianos como: diálogos, entrevistas, etc., reconociendo y diferenciando patrones sonoros y rítmicos básicos en la entonación, y apoyándose en materiales audiovisuales diversos. CCL, CAA.</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4</w:t>
            </w:r>
            <w:r>
              <w:rPr>
                <w:rFonts w:cs="Arial" w:ascii="Arial" w:hAnsi="Arial"/>
                <w:sz w:val="20"/>
                <w:szCs w:val="20"/>
              </w:rPr>
              <w:t xml:space="preserve"> Identifica el tema de una conversación cotidiana predecible que tiene lugar en su presencia (por ejemplo, en una tienda, en un tren).</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LE.02.04. Realizar presentaciones y descripciones breves, empleando estructuras sintácticas sencillas, conectores básicos y un vocabulario adecuado para expresar información sobre asuntos cotidianos y de su interés.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highlight w:val="white"/>
              </w:rPr>
              <w:t>5</w:t>
            </w:r>
            <w:r>
              <w:rPr>
                <w:rFonts w:cs="Arial" w:ascii="Arial" w:hAnsi="Arial"/>
                <w:sz w:val="20"/>
                <w:szCs w:val="20"/>
                <w:highlight w:val="white"/>
              </w:rPr>
              <w:t> Hace presentaciones breves y sencillas, previamente preparadas y ensayadas, sobre temas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cotidianos o de su interés (presentarse y presentar a otrapersonas;dar información básica sobre sí mismo, su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familia y su clase; indicar sus aficiones e intereses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y las principales actividades de su día a día; describir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brevemente y de manera sencilla su habitación,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su menú preferido, el aspecto exterior de una persona,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o un objeto; presentar un tema que le interese (su grupo de música preferido); decir lo que le gusta y no le </w:t>
            </w:r>
          </w:p>
          <w:p>
            <w:pPr>
              <w:pStyle w:val="Normal"/>
              <w:spacing w:lineRule="auto" w:line="240" w:before="0" w:after="0"/>
              <w:jc w:val="both"/>
              <w:rPr>
                <w:rFonts w:ascii="Arial" w:hAnsi="Arial" w:cs="Arial"/>
                <w:sz w:val="20"/>
                <w:szCs w:val="20"/>
              </w:rPr>
            </w:pPr>
            <w:r>
              <w:rPr>
                <w:rFonts w:cs="Arial" w:ascii="Arial" w:hAnsi="Arial"/>
                <w:sz w:val="20"/>
                <w:szCs w:val="20"/>
                <w:highlight w:val="white"/>
              </w:rPr>
              <w:t>gusta y dar su opinión usando estructuras sencillas).</w:t>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LE.02.05. Participar en una conversación sencilla y breve de uso cotidiano, haciéndose entender, con pronunciación entonación y ritmo básicos, usando algunas expresiones sencillas sobre temas cercanos, técnicas no verbales (gestos, expresiones, contacto visual) y un vocabulario adecuado a la situación.</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pPr>
            <w:r>
              <w:rPr>
                <w:rFonts w:cs="Arial" w:ascii="Arial" w:hAnsi="Arial"/>
                <w:sz w:val="20"/>
                <w:szCs w:val="20"/>
              </w:rPr>
              <w:t xml:space="preserve">6 </w:t>
            </w:r>
            <w:r>
              <w:rPr>
                <w:rFonts w:cs="Arial" w:ascii="Arial" w:hAnsi="Arial"/>
                <w:sz w:val="20"/>
                <w:szCs w:val="20"/>
              </w:rPr>
              <w:t>Participa en conversaciones cara a cara o por medios técnicos (teléfono, Skype) en las que se establece contacto social (dar las gracias, saludar, despedirse, dirigirse a alguien, pedir disculpas, presentarse, interesarse por el estado de alguien, felicitar a alguien), se intercambia información personal y sobre asuntos cotidianos, se expresan sentimientos, se ofrece algo a alguien, se pide prestado algo, se queda con amigos o se dan instrucciones (p.e. cómo se llega a un sitio con ayuda de un plano).</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LE.02.06. Comprender el sentido de un texto o notas, SMS, correo electrónico, postales, letreros y carteles en las calles, tiendas, medios de transporte, etc., en diferentes soportes, con apoyos visuales y contextualizados, con un léxico sencillo, pudiendo consultar el diccionario para mejorar la comprensión.</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7</w:t>
            </w:r>
            <w:r>
              <w:rPr>
                <w:rFonts w:cs="Arial" w:ascii="Arial" w:hAnsi="Arial"/>
                <w:sz w:val="20"/>
                <w:szCs w:val="20"/>
              </w:rPr>
              <w:t xml:space="preserve"> Comprende instrucciones, indicaciones, e información básica en notas, letreros y carteles en calles, tiendas, medios de transporte, cines, museos, colegios, y otros servicios y lugares públicos.</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LE.02.07. Comprender el sentido global de un texto sobre situaciones cotidianas y temas habituales, utilizando estrategias de comunicación comprensión básicas, como la aplicación de los conocimientos adquiridos, el reconocimiento de patrones básicos (pedir información, hacer una sugerencia, etc), el uso de apoyos contextuales comunicativos que conlleva diferentes tipos de texto, (SMS, correo electrónico, postales, etc.) e identificando los signos ortográficos conocidos (₤, $, y @ ).</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8</w:t>
            </w:r>
            <w:r>
              <w:rPr>
                <w:rFonts w:cs="Arial" w:ascii="Arial" w:hAnsi="Arial"/>
                <w:sz w:val="20"/>
                <w:szCs w:val="20"/>
              </w:rPr>
              <w:t xml:space="preserve"> Comprende correspondencia (SMS, correos electrónicos, postales y tarjetas) breve y sencilla que trate sobre temas familiares como, por ejemplo, uno mismo, la familia, la escuela, el tiempo libre, la descripción de un objeto o un lugar, la indicación de la hora y el lugar de una cita, etc.</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LE.02.08. Conocer los aspectos socioculturales y sociolingüísticos básicos (una felicitación, invitación, etc.) y los utiliza para reproducir textos breves y sencillos, utilizando estructuras sintácticas-discursivas básicas junto a un vocabulario conocido adaptado al contexto. CEC, CSC, CCL, CAA, CD.</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cs="Arial" w:ascii="Arial" w:hAnsi="Arial"/>
                <w:sz w:val="20"/>
                <w:szCs w:val="20"/>
              </w:rPr>
              <w:t xml:space="preserve">9 </w:t>
            </w:r>
            <w:r>
              <w:rPr>
                <w:rFonts w:cs="Arial" w:ascii="Arial" w:hAnsi="Arial"/>
                <w:sz w:val="20"/>
                <w:szCs w:val="20"/>
              </w:rPr>
              <w:t>Completa un breve formulario o una ficha con sus datos personales (por ejemplo, para registrarse en las redes sociales, para abrir una cuenta de correo electrónico, etc.).</w:t>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LE.02.09. Crear textos breves ajustándose a la función comunicativa, utilizando estrategias básicas, estructuras sintácticas sencillas, empleando para ello un vocabulario adaptado al contexto y usando convenciones ortográficas básicas. CCL, CAA, CD, SIEP, CEC, CSC.</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eastAsia="Calibri" w:cs="Arial" w:ascii="Arial" w:hAnsi="Arial" w:eastAsiaTheme="minorHAnsi"/>
                <w:color w:val="auto"/>
                <w:kern w:val="0"/>
                <w:sz w:val="20"/>
                <w:szCs w:val="20"/>
                <w:lang w:val="es-ES" w:eastAsia="en-US" w:bidi="ar-SA"/>
              </w:rPr>
              <w:t>10</w:t>
            </w:r>
            <w:r>
              <w:rPr>
                <w:rFonts w:cs="Arial" w:ascii="Arial" w:hAnsi="Arial"/>
                <w:sz w:val="20"/>
                <w:szCs w:val="20"/>
              </w:rPr>
              <w:t>. Escribe correspondencia personal breve y simple (mensajes, notas, postales, correos, chats o SMS) en la que da las gracias, felicita a alguien, hace una invitación, da instrucciones, o habla de sí mismo y de su entorno inmediato (familia, amigos, aficiones, actividades cotidianas, objetos, lugares) y hace preguntas relativas a estos temas.</w:t>
            </w:r>
          </w:p>
        </w:tc>
      </w:tr>
    </w:tbl>
    <w:p>
      <w:pPr>
        <w:pStyle w:val="Normal"/>
        <w:rPr/>
      </w:pPr>
      <w:r>
        <w:rPr/>
      </w:r>
    </w:p>
    <w:p>
      <w:pPr>
        <w:pStyle w:val="Normal"/>
        <w:widowControl/>
        <w:bidi w:val="0"/>
        <w:spacing w:lineRule="auto" w:line="276" w:before="0" w:after="200"/>
        <w:jc w:val="left"/>
        <w:rPr/>
      </w:pPr>
      <w:r>
        <w:rPr/>
      </w:r>
    </w:p>
    <w:sectPr>
      <w:type w:val="nextPage"/>
      <w:pgSz w:w="11906" w:h="16838"/>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10"/>
  <w:defaultTabStop w:val="708"/>
  <w:compat>
    <w:compatSetting w:name="compatibilityMode" w:uri="http://schemas.microsoft.com/office/word" w:val="12"/>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83410"/>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883410"/>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LibreOffice/6.3.4.2$Windows_X86_64 LibreOffice_project/60da17e045e08f1793c57c00ba83cdfce946d0aa</Application>
  <Pages>2</Pages>
  <Words>818</Words>
  <Characters>4839</Characters>
  <CharactersWithSpaces>5634</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2022-02-20T16:59:00Z</dcterms:created>
  <dc:creator>usuario</dc:creator>
  <dc:description/>
  <dc:language>es-ES</dc:language>
  <cp:lastModifiedBy/>
  <dcterms:modified xsi:type="dcterms:W3CDTF">2022-04-21T10:59:57Z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